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8C" w:rsidRDefault="00793378">
      <w:pPr>
        <w:pStyle w:val="a3"/>
      </w:pPr>
      <w:bookmarkStart w:id="0" w:name="_Toc403207536"/>
      <w:r>
        <w:rPr>
          <w:rFonts w:hint="eastAsia"/>
        </w:rPr>
        <w:t>长春工业大学实验室危险化学品安全监督管理办法</w:t>
      </w:r>
      <w:r>
        <w:rPr>
          <w:rFonts w:hint="eastAsia"/>
        </w:rPr>
        <w:t>(</w:t>
      </w:r>
      <w:r>
        <w:rPr>
          <w:rFonts w:hint="eastAsia"/>
        </w:rPr>
        <w:t>修订</w:t>
      </w:r>
      <w:r>
        <w:rPr>
          <w:rFonts w:hint="eastAsia"/>
        </w:rPr>
        <w:t>)</w:t>
      </w:r>
      <w:bookmarkEnd w:id="0"/>
    </w:p>
    <w:p w:rsidR="00BA2D8C" w:rsidRDefault="00793378" w:rsidP="00793378">
      <w:pPr>
        <w:pStyle w:val="a4"/>
      </w:pPr>
      <w:r>
        <w:rPr>
          <w:rFonts w:hint="eastAsia"/>
        </w:rPr>
        <w:t>（</w:t>
      </w:r>
      <w:r>
        <w:rPr>
          <w:rFonts w:hint="eastAsia"/>
        </w:rPr>
        <w:t>长春工大教字</w:t>
      </w:r>
      <w:r>
        <w:rPr>
          <w:rFonts w:hint="eastAsia"/>
        </w:rPr>
        <w:t>[2011]45</w:t>
      </w:r>
      <w:r>
        <w:rPr>
          <w:rFonts w:hint="eastAsia"/>
        </w:rPr>
        <w:t>号</w:t>
      </w:r>
      <w:r>
        <w:rPr>
          <w:rFonts w:hint="eastAsia"/>
        </w:rPr>
        <w:t>）</w:t>
      </w:r>
    </w:p>
    <w:p w:rsidR="00BA2D8C" w:rsidRDefault="00793378">
      <w:pPr>
        <w:pStyle w:val="a5"/>
        <w:ind w:firstLine="482"/>
      </w:pPr>
      <w:r>
        <w:rPr>
          <w:rFonts w:hint="eastAsia"/>
          <w:b/>
        </w:rPr>
        <w:t>第一条</w:t>
      </w:r>
      <w:r>
        <w:rPr>
          <w:rFonts w:hint="eastAsia"/>
        </w:rPr>
        <w:t xml:space="preserve">  </w:t>
      </w:r>
      <w:r>
        <w:rPr>
          <w:rFonts w:hint="eastAsia"/>
        </w:rPr>
        <w:t>为加强实验室危险化学品的安全监督管理，保障师生员工的生命财产安全，保护环境，保证教学、科研工作顺利进行，根据国务院《危险化学物品安全管理条例》（</w:t>
      </w:r>
      <w:r>
        <w:rPr>
          <w:rFonts w:hint="eastAsia"/>
        </w:rPr>
        <w:t>2011</w:t>
      </w:r>
      <w:r>
        <w:rPr>
          <w:rFonts w:hint="eastAsia"/>
        </w:rPr>
        <w:t>年</w:t>
      </w:r>
      <w:r>
        <w:rPr>
          <w:rFonts w:hint="eastAsia"/>
        </w:rPr>
        <w:t>2</w:t>
      </w:r>
      <w:r>
        <w:rPr>
          <w:rFonts w:hint="eastAsia"/>
        </w:rPr>
        <w:t>月</w:t>
      </w:r>
      <w:r>
        <w:rPr>
          <w:rFonts w:hint="eastAsia"/>
        </w:rPr>
        <w:t>16</w:t>
      </w:r>
      <w:r>
        <w:rPr>
          <w:rFonts w:hint="eastAsia"/>
        </w:rPr>
        <w:t>日国务院令第</w:t>
      </w:r>
      <w:r>
        <w:rPr>
          <w:rFonts w:hint="eastAsia"/>
        </w:rPr>
        <w:t>591</w:t>
      </w:r>
      <w:r>
        <w:rPr>
          <w:rFonts w:hint="eastAsia"/>
        </w:rPr>
        <w:t>号），结合我校具体情况，特制定本办法。</w:t>
      </w:r>
    </w:p>
    <w:p w:rsidR="00BA2D8C" w:rsidRDefault="00793378">
      <w:pPr>
        <w:pStyle w:val="a5"/>
        <w:ind w:firstLine="482"/>
      </w:pPr>
      <w:r>
        <w:rPr>
          <w:rFonts w:hint="eastAsia"/>
          <w:b/>
        </w:rPr>
        <w:t>第二条</w:t>
      </w:r>
      <w:r>
        <w:rPr>
          <w:rFonts w:hint="eastAsia"/>
        </w:rPr>
        <w:t xml:space="preserve">  </w:t>
      </w:r>
      <w:r>
        <w:rPr>
          <w:rFonts w:hint="eastAsia"/>
        </w:rPr>
        <w:t>本办法所称危险化学品，是指由国务院安全生产监督管理部门会同国务院工业和信息化、公安、环境保护、卫生、质量监督检验检疫、交通运输、铁路、民用航空、农业主管部门，根据化学品危险特性的鉴别和分类标准确定、公布，并适时调整的《危险化学品目录》中所列具有毒害、腐蚀、爆炸、燃烧、助燃等性质，对人体、设施、环境具有危害的剧毒化学品和其他化学品。</w:t>
      </w:r>
    </w:p>
    <w:p w:rsidR="00BA2D8C" w:rsidRDefault="00793378">
      <w:pPr>
        <w:pStyle w:val="a5"/>
        <w:ind w:firstLine="482"/>
      </w:pPr>
      <w:r>
        <w:rPr>
          <w:rFonts w:hint="eastAsia"/>
          <w:b/>
        </w:rPr>
        <w:t>第三条</w:t>
      </w:r>
      <w:r>
        <w:rPr>
          <w:rFonts w:hint="eastAsia"/>
          <w:b/>
        </w:rPr>
        <w:t xml:space="preserve">  </w:t>
      </w:r>
      <w:r>
        <w:rPr>
          <w:rFonts w:hint="eastAsia"/>
        </w:rPr>
        <w:t>本办法适用于长春工业大学校内实验室涉及化学危险品的教学、科研和生产及其安全监督管理活动。</w:t>
      </w:r>
    </w:p>
    <w:p w:rsidR="00BA2D8C" w:rsidRDefault="00793378">
      <w:pPr>
        <w:pStyle w:val="a5"/>
        <w:ind w:firstLine="482"/>
      </w:pPr>
      <w:r>
        <w:rPr>
          <w:rFonts w:hint="eastAsia"/>
          <w:b/>
        </w:rPr>
        <w:t>第四条</w:t>
      </w:r>
      <w:r>
        <w:rPr>
          <w:rFonts w:hint="eastAsia"/>
        </w:rPr>
        <w:t xml:space="preserve">  </w:t>
      </w:r>
      <w:r>
        <w:rPr>
          <w:rFonts w:hint="eastAsia"/>
        </w:rPr>
        <w:t>购买</w:t>
      </w:r>
    </w:p>
    <w:p w:rsidR="00BA2D8C" w:rsidRDefault="00793378">
      <w:pPr>
        <w:pStyle w:val="a5"/>
      </w:pPr>
      <w:r>
        <w:rPr>
          <w:rFonts w:hint="eastAsia"/>
        </w:rPr>
        <w:t>化学药品（含剧毒品）的购买必须委托资产管理处办理，其中国家</w:t>
      </w:r>
      <w:r>
        <w:rPr>
          <w:rFonts w:hint="eastAsia"/>
        </w:rPr>
        <w:t>有关部门明文限制的化学药品（含剧毒品）购买要报</w:t>
      </w:r>
      <w:proofErr w:type="gramStart"/>
      <w:r>
        <w:rPr>
          <w:rFonts w:hint="eastAsia"/>
        </w:rPr>
        <w:t>校治安</w:t>
      </w:r>
      <w:proofErr w:type="gramEnd"/>
      <w:r>
        <w:rPr>
          <w:rFonts w:hint="eastAsia"/>
        </w:rPr>
        <w:t>综合治理办公室备案。</w:t>
      </w:r>
    </w:p>
    <w:p w:rsidR="00BA2D8C" w:rsidRDefault="00793378">
      <w:pPr>
        <w:pStyle w:val="a5"/>
        <w:ind w:firstLine="482"/>
      </w:pPr>
      <w:r>
        <w:rPr>
          <w:rFonts w:hint="eastAsia"/>
          <w:b/>
        </w:rPr>
        <w:t>第五条</w:t>
      </w:r>
      <w:r>
        <w:rPr>
          <w:rFonts w:hint="eastAsia"/>
        </w:rPr>
        <w:t xml:space="preserve">  </w:t>
      </w:r>
      <w:r>
        <w:rPr>
          <w:rFonts w:hint="eastAsia"/>
        </w:rPr>
        <w:t>化学废物的处理</w:t>
      </w:r>
    </w:p>
    <w:p w:rsidR="00BA2D8C" w:rsidRDefault="00793378">
      <w:pPr>
        <w:pStyle w:val="a5"/>
      </w:pPr>
      <w:r>
        <w:rPr>
          <w:rFonts w:hint="eastAsia"/>
        </w:rPr>
        <w:t>化学固、液废物处理前，由使用者妥善保管，不得任意毁弃。国家有关部门明文限制的化学药品（含剧毒品）其处理由实验室向我校相关部门提出书面申请，并委托办理。具体执行办法请参照《长春工业大学实验室排污管理规定》。</w:t>
      </w:r>
    </w:p>
    <w:p w:rsidR="00BA2D8C" w:rsidRDefault="00793378">
      <w:pPr>
        <w:pStyle w:val="a5"/>
        <w:ind w:firstLine="482"/>
      </w:pPr>
      <w:r>
        <w:rPr>
          <w:rFonts w:hint="eastAsia"/>
          <w:b/>
        </w:rPr>
        <w:t>第六条</w:t>
      </w:r>
      <w:r>
        <w:rPr>
          <w:rFonts w:hint="eastAsia"/>
        </w:rPr>
        <w:t xml:space="preserve">  </w:t>
      </w:r>
      <w:r>
        <w:rPr>
          <w:rFonts w:hint="eastAsia"/>
        </w:rPr>
        <w:t>管理</w:t>
      </w:r>
    </w:p>
    <w:p w:rsidR="00BA2D8C" w:rsidRDefault="00793378">
      <w:pPr>
        <w:pStyle w:val="a5"/>
      </w:pPr>
      <w:r>
        <w:rPr>
          <w:rFonts w:hint="eastAsia"/>
        </w:rPr>
        <w:t>1</w:t>
      </w:r>
      <w:r>
        <w:rPr>
          <w:rFonts w:ascii="宋体" w:eastAsia="宋体" w:hAnsi="宋体" w:cs="宋体" w:hint="eastAsia"/>
        </w:rPr>
        <w:t>.</w:t>
      </w:r>
      <w:r>
        <w:rPr>
          <w:rFonts w:hint="eastAsia"/>
        </w:rPr>
        <w:t>实验室危险化学品安全管理，应当坚持安全第一、预防为主、综合治理的方针。</w:t>
      </w:r>
    </w:p>
    <w:p w:rsidR="00BA2D8C" w:rsidRDefault="00793378">
      <w:pPr>
        <w:pStyle w:val="a5"/>
      </w:pPr>
      <w:r>
        <w:rPr>
          <w:rFonts w:hint="eastAsia"/>
        </w:rPr>
        <w:t>2</w:t>
      </w:r>
      <w:r>
        <w:rPr>
          <w:rFonts w:ascii="宋体" w:eastAsia="宋体" w:hAnsi="宋体" w:cs="宋体" w:hint="eastAsia"/>
        </w:rPr>
        <w:t>.</w:t>
      </w:r>
      <w:r>
        <w:rPr>
          <w:rFonts w:hint="eastAsia"/>
        </w:rPr>
        <w:t>实验室危险化学品应严格落实“五双”制度（双人管理、双人使用、双人运输、双人保管、</w:t>
      </w:r>
      <w:proofErr w:type="gramStart"/>
      <w:r>
        <w:rPr>
          <w:rFonts w:hint="eastAsia"/>
        </w:rPr>
        <w:t>双把锁具</w:t>
      </w:r>
      <w:proofErr w:type="gramEnd"/>
      <w:r>
        <w:rPr>
          <w:rFonts w:hint="eastAsia"/>
        </w:rPr>
        <w:t>）为核心的安全管理制度</w:t>
      </w:r>
      <w:r>
        <w:rPr>
          <w:rFonts w:hint="eastAsia"/>
        </w:rPr>
        <w:t>和各项安全措施。</w:t>
      </w:r>
    </w:p>
    <w:p w:rsidR="00BA2D8C" w:rsidRDefault="00793378">
      <w:pPr>
        <w:pStyle w:val="a5"/>
      </w:pPr>
      <w:r>
        <w:rPr>
          <w:rFonts w:hint="eastAsia"/>
        </w:rPr>
        <w:t>3</w:t>
      </w:r>
      <w:r>
        <w:rPr>
          <w:rFonts w:ascii="宋体" w:eastAsia="宋体" w:hAnsi="宋体" w:cs="宋体" w:hint="eastAsia"/>
        </w:rPr>
        <w:t>.</w:t>
      </w:r>
      <w:r>
        <w:rPr>
          <w:rFonts w:hint="eastAsia"/>
        </w:rPr>
        <w:t>落实保管责</w:t>
      </w:r>
      <w:bookmarkStart w:id="1" w:name="_GoBack"/>
      <w:bookmarkEnd w:id="1"/>
      <w:r>
        <w:rPr>
          <w:rFonts w:hint="eastAsia"/>
        </w:rPr>
        <w:t>任制，责任到人。管理人员需</w:t>
      </w:r>
      <w:proofErr w:type="gramStart"/>
      <w:r>
        <w:rPr>
          <w:rFonts w:hint="eastAsia"/>
        </w:rPr>
        <w:t>报治安</w:t>
      </w:r>
      <w:proofErr w:type="gramEnd"/>
      <w:r>
        <w:rPr>
          <w:rFonts w:hint="eastAsia"/>
        </w:rPr>
        <w:t>综合治理办公室备案。管理人员调动，应报治安综合治理办公室备案，并做好交接工作。</w:t>
      </w:r>
    </w:p>
    <w:p w:rsidR="00BA2D8C" w:rsidRDefault="00793378">
      <w:pPr>
        <w:pStyle w:val="a5"/>
      </w:pPr>
      <w:r>
        <w:rPr>
          <w:rFonts w:hint="eastAsia"/>
        </w:rPr>
        <w:t>4</w:t>
      </w:r>
      <w:r>
        <w:rPr>
          <w:rFonts w:ascii="宋体" w:eastAsia="宋体" w:hAnsi="宋体" w:cs="宋体" w:hint="eastAsia"/>
        </w:rPr>
        <w:t>.</w:t>
      </w:r>
      <w:r>
        <w:rPr>
          <w:rFonts w:hint="eastAsia"/>
        </w:rPr>
        <w:t>国家有关部门明文限制的化学药品（含剧毒品）的管理采取用多少、买多少的限制措施。使用时做好使用记录，做到帐</w:t>
      </w:r>
      <w:proofErr w:type="gramStart"/>
      <w:r>
        <w:rPr>
          <w:rFonts w:hint="eastAsia"/>
        </w:rPr>
        <w:t>帐</w:t>
      </w:r>
      <w:proofErr w:type="gramEnd"/>
      <w:r>
        <w:rPr>
          <w:rFonts w:hint="eastAsia"/>
        </w:rPr>
        <w:t>、帐物相符，用剩物品严加保管。</w:t>
      </w:r>
    </w:p>
    <w:p w:rsidR="00BA2D8C" w:rsidRDefault="00793378">
      <w:pPr>
        <w:pStyle w:val="a5"/>
      </w:pPr>
      <w:r>
        <w:rPr>
          <w:rFonts w:hint="eastAsia"/>
        </w:rPr>
        <w:t>5</w:t>
      </w:r>
      <w:r>
        <w:rPr>
          <w:rFonts w:ascii="宋体" w:eastAsia="宋体" w:hAnsi="宋体" w:cs="宋体" w:hint="eastAsia"/>
        </w:rPr>
        <w:t>.</w:t>
      </w:r>
      <w:r>
        <w:rPr>
          <w:rFonts w:hint="eastAsia"/>
        </w:rPr>
        <w:t>任何个人不得生产、经营、使用国家禁止生产、经营、使用的危险化学品。国家对危险化学品的使用有限制性规定的，任何个人不得违反限制性规定使用危险化学品。</w:t>
      </w:r>
    </w:p>
    <w:p w:rsidR="00BA2D8C" w:rsidRDefault="00793378">
      <w:pPr>
        <w:pStyle w:val="a5"/>
        <w:ind w:firstLine="482"/>
      </w:pPr>
      <w:r>
        <w:rPr>
          <w:rFonts w:hint="eastAsia"/>
          <w:b/>
        </w:rPr>
        <w:t>第七条</w:t>
      </w:r>
      <w:r>
        <w:rPr>
          <w:rFonts w:hint="eastAsia"/>
        </w:rPr>
        <w:t xml:space="preserve">  </w:t>
      </w:r>
      <w:r>
        <w:rPr>
          <w:rFonts w:hint="eastAsia"/>
        </w:rPr>
        <w:t>储存危险化学品</w:t>
      </w:r>
    </w:p>
    <w:p w:rsidR="00BA2D8C" w:rsidRDefault="00793378">
      <w:pPr>
        <w:pStyle w:val="a5"/>
      </w:pPr>
      <w:r>
        <w:rPr>
          <w:rFonts w:hint="eastAsia"/>
        </w:rPr>
        <w:t>1</w:t>
      </w:r>
      <w:r>
        <w:rPr>
          <w:rFonts w:ascii="宋体" w:eastAsia="宋体" w:hAnsi="宋体" w:cs="宋体" w:hint="eastAsia"/>
        </w:rPr>
        <w:t>.</w:t>
      </w:r>
      <w:r>
        <w:rPr>
          <w:rFonts w:hint="eastAsia"/>
        </w:rPr>
        <w:t>危险化学品应当分类、分项存放，相互之间保持安</w:t>
      </w:r>
      <w:r>
        <w:rPr>
          <w:rFonts w:hint="eastAsia"/>
        </w:rPr>
        <w:t>全距离。</w:t>
      </w:r>
      <w:r>
        <w:rPr>
          <w:rFonts w:hint="eastAsia"/>
        </w:rPr>
        <w:t xml:space="preserve"> </w:t>
      </w:r>
    </w:p>
    <w:p w:rsidR="00BA2D8C" w:rsidRDefault="00793378">
      <w:pPr>
        <w:pStyle w:val="a5"/>
      </w:pPr>
      <w:r>
        <w:rPr>
          <w:rFonts w:hint="eastAsia"/>
        </w:rPr>
        <w:lastRenderedPageBreak/>
        <w:t>2</w:t>
      </w:r>
      <w:r>
        <w:rPr>
          <w:rFonts w:ascii="宋体" w:eastAsia="宋体" w:hAnsi="宋体" w:cs="宋体" w:hint="eastAsia"/>
        </w:rPr>
        <w:t>.</w:t>
      </w:r>
      <w:r>
        <w:rPr>
          <w:rFonts w:hint="eastAsia"/>
        </w:rPr>
        <w:t>遇火、遇</w:t>
      </w:r>
      <w:proofErr w:type="gramStart"/>
      <w:r>
        <w:rPr>
          <w:rFonts w:hint="eastAsia"/>
        </w:rPr>
        <w:t>潮容易</w:t>
      </w:r>
      <w:proofErr w:type="gramEnd"/>
      <w:r>
        <w:rPr>
          <w:rFonts w:hint="eastAsia"/>
        </w:rPr>
        <w:t>燃烧、爆炸或产生有毒气体的危险化学品，不得在露天、潮湿、漏雨和低洼容易积水的地点存放。</w:t>
      </w:r>
    </w:p>
    <w:p w:rsidR="00BA2D8C" w:rsidRDefault="00793378">
      <w:pPr>
        <w:pStyle w:val="a5"/>
      </w:pPr>
      <w:r>
        <w:rPr>
          <w:rFonts w:hint="eastAsia"/>
        </w:rPr>
        <w:t>3</w:t>
      </w:r>
      <w:r>
        <w:rPr>
          <w:rFonts w:ascii="宋体" w:eastAsia="宋体" w:hAnsi="宋体" w:cs="宋体" w:hint="eastAsia"/>
        </w:rPr>
        <w:t>.</w:t>
      </w:r>
      <w:r>
        <w:rPr>
          <w:rFonts w:hint="eastAsia"/>
        </w:rPr>
        <w:t>受阳光照射易燃烧、易爆炸或产生有毒气体的危险化学品和桶装、罐装等易燃液体、气体应当在阴凉通风地点存放。</w:t>
      </w:r>
    </w:p>
    <w:p w:rsidR="00BA2D8C" w:rsidRDefault="00793378">
      <w:pPr>
        <w:pStyle w:val="a5"/>
      </w:pPr>
      <w:r>
        <w:rPr>
          <w:rFonts w:hint="eastAsia"/>
        </w:rPr>
        <w:t>4</w:t>
      </w:r>
      <w:r>
        <w:rPr>
          <w:rFonts w:ascii="宋体" w:eastAsia="宋体" w:hAnsi="宋体" w:cs="宋体" w:hint="eastAsia"/>
        </w:rPr>
        <w:t>.</w:t>
      </w:r>
      <w:r>
        <w:rPr>
          <w:rFonts w:hint="eastAsia"/>
        </w:rPr>
        <w:t>化学性质防护和灭火方法相互抵触的危险化学品，不得在同一仓库或同一储存室内存放。</w:t>
      </w:r>
    </w:p>
    <w:p w:rsidR="00BA2D8C" w:rsidRDefault="00793378">
      <w:pPr>
        <w:pStyle w:val="a5"/>
      </w:pPr>
      <w:r>
        <w:rPr>
          <w:rFonts w:hint="eastAsia"/>
        </w:rPr>
        <w:t>5</w:t>
      </w:r>
      <w:r>
        <w:rPr>
          <w:rFonts w:ascii="宋体" w:eastAsia="宋体" w:hAnsi="宋体" w:cs="宋体" w:hint="eastAsia"/>
        </w:rPr>
        <w:t>.</w:t>
      </w:r>
      <w:r>
        <w:rPr>
          <w:rFonts w:hint="eastAsia"/>
        </w:rPr>
        <w:t>存放剧毒物品单位必须备有保险箱，存放剧毒物品的保险箱钥匙应安全保存。</w:t>
      </w:r>
    </w:p>
    <w:p w:rsidR="00BA2D8C" w:rsidRDefault="00793378">
      <w:pPr>
        <w:pStyle w:val="a5"/>
      </w:pPr>
      <w:r>
        <w:rPr>
          <w:rFonts w:hint="eastAsia"/>
        </w:rPr>
        <w:t>6</w:t>
      </w:r>
      <w:r>
        <w:rPr>
          <w:rFonts w:hint="eastAsia"/>
        </w:rPr>
        <w:t>、危险化学品的存放区域应设置醒目的安全标志。</w:t>
      </w:r>
    </w:p>
    <w:p w:rsidR="00BA2D8C" w:rsidRDefault="00793378">
      <w:pPr>
        <w:pStyle w:val="a5"/>
        <w:ind w:firstLine="482"/>
      </w:pPr>
      <w:r>
        <w:rPr>
          <w:rFonts w:hint="eastAsia"/>
          <w:b/>
        </w:rPr>
        <w:t>第八条</w:t>
      </w:r>
      <w:r>
        <w:rPr>
          <w:rFonts w:hint="eastAsia"/>
        </w:rPr>
        <w:t xml:space="preserve">  </w:t>
      </w:r>
      <w:r>
        <w:rPr>
          <w:rFonts w:hint="eastAsia"/>
        </w:rPr>
        <w:t>安全措施和安全设施</w:t>
      </w:r>
    </w:p>
    <w:p w:rsidR="00BA2D8C" w:rsidRDefault="00793378">
      <w:pPr>
        <w:pStyle w:val="a5"/>
      </w:pPr>
      <w:r>
        <w:rPr>
          <w:rFonts w:hint="eastAsia"/>
        </w:rPr>
        <w:t>1</w:t>
      </w:r>
      <w:r>
        <w:rPr>
          <w:rFonts w:ascii="宋体" w:eastAsia="宋体" w:hAnsi="宋体" w:cs="宋体" w:hint="eastAsia"/>
        </w:rPr>
        <w:t>.</w:t>
      </w:r>
      <w:r>
        <w:rPr>
          <w:rFonts w:hint="eastAsia"/>
        </w:rPr>
        <w:t>使用危险化学品的实验应当采取安全防护措施和配备</w:t>
      </w:r>
      <w:r>
        <w:rPr>
          <w:rFonts w:hint="eastAsia"/>
        </w:rPr>
        <w:t>安全防护用具。</w:t>
      </w:r>
    </w:p>
    <w:p w:rsidR="00BA2D8C" w:rsidRDefault="00793378">
      <w:pPr>
        <w:pStyle w:val="a5"/>
      </w:pPr>
      <w:r>
        <w:rPr>
          <w:rFonts w:hint="eastAsia"/>
        </w:rPr>
        <w:t>2</w:t>
      </w:r>
      <w:r>
        <w:rPr>
          <w:rFonts w:ascii="宋体" w:eastAsia="宋体" w:hAnsi="宋体" w:cs="宋体" w:hint="eastAsia"/>
        </w:rPr>
        <w:t>.</w:t>
      </w:r>
      <w:r>
        <w:rPr>
          <w:rFonts w:hint="eastAsia"/>
        </w:rPr>
        <w:t>使用危险化学品的实验应当根据危险化学品的种类、性能设置相应的通风、防火、防爆、防毒、监测、报警、降温、防潮、避雷、防静电、隔离操作等安全设施。</w:t>
      </w:r>
    </w:p>
    <w:p w:rsidR="00BA2D8C" w:rsidRDefault="00793378">
      <w:pPr>
        <w:pStyle w:val="a5"/>
      </w:pPr>
      <w:r>
        <w:rPr>
          <w:rFonts w:hint="eastAsia"/>
        </w:rPr>
        <w:t>3</w:t>
      </w:r>
      <w:r>
        <w:rPr>
          <w:rFonts w:ascii="宋体" w:eastAsia="宋体" w:hAnsi="宋体" w:cs="宋体" w:hint="eastAsia"/>
        </w:rPr>
        <w:t>.</w:t>
      </w:r>
      <w:r>
        <w:rPr>
          <w:rFonts w:hint="eastAsia"/>
        </w:rPr>
        <w:t>实验室要有符合国家规定的危险化学品事故应急预案和必要的应急救援器材、设备。</w:t>
      </w:r>
    </w:p>
    <w:p w:rsidR="00BA2D8C" w:rsidRDefault="00793378">
      <w:pPr>
        <w:pStyle w:val="a5"/>
        <w:ind w:firstLine="482"/>
      </w:pPr>
      <w:r>
        <w:rPr>
          <w:rFonts w:hint="eastAsia"/>
          <w:b/>
        </w:rPr>
        <w:t>第九条</w:t>
      </w:r>
      <w:r>
        <w:rPr>
          <w:rFonts w:hint="eastAsia"/>
        </w:rPr>
        <w:t xml:space="preserve">  </w:t>
      </w:r>
      <w:r>
        <w:rPr>
          <w:rFonts w:hint="eastAsia"/>
        </w:rPr>
        <w:t>安全培训</w:t>
      </w:r>
    </w:p>
    <w:p w:rsidR="00BA2D8C" w:rsidRDefault="00793378">
      <w:pPr>
        <w:pStyle w:val="a5"/>
      </w:pPr>
      <w:r>
        <w:rPr>
          <w:rFonts w:hint="eastAsia"/>
        </w:rPr>
        <w:t>1</w:t>
      </w:r>
      <w:r>
        <w:rPr>
          <w:rFonts w:ascii="宋体" w:eastAsia="宋体" w:hAnsi="宋体" w:cs="宋体" w:hint="eastAsia"/>
        </w:rPr>
        <w:t>.</w:t>
      </w:r>
      <w:r>
        <w:rPr>
          <w:rFonts w:hint="eastAsia"/>
        </w:rPr>
        <w:t>从事危险化学品实验人员应当接受安全技术培训，熟练掌握本岗位的操作方法，考核合格方可上岗。</w:t>
      </w:r>
    </w:p>
    <w:p w:rsidR="00BA2D8C" w:rsidRDefault="00793378">
      <w:pPr>
        <w:pStyle w:val="a5"/>
      </w:pPr>
      <w:r>
        <w:rPr>
          <w:rFonts w:hint="eastAsia"/>
        </w:rPr>
        <w:t>2</w:t>
      </w:r>
      <w:r>
        <w:rPr>
          <w:rFonts w:ascii="宋体" w:eastAsia="宋体" w:hAnsi="宋体" w:cs="宋体" w:hint="eastAsia"/>
        </w:rPr>
        <w:t>.</w:t>
      </w:r>
      <w:r>
        <w:rPr>
          <w:rFonts w:hint="eastAsia"/>
        </w:rPr>
        <w:t>使用危险化学品的实验室应配备兼职的安全员。安全员应具有危险化学品的安全管理知识。</w:t>
      </w:r>
    </w:p>
    <w:p w:rsidR="00BA2D8C" w:rsidRDefault="00793378">
      <w:pPr>
        <w:pStyle w:val="a5"/>
        <w:ind w:firstLine="482"/>
      </w:pPr>
      <w:r>
        <w:rPr>
          <w:rFonts w:hint="eastAsia"/>
          <w:b/>
          <w:bCs/>
        </w:rPr>
        <w:t>第十条</w:t>
      </w:r>
      <w:r>
        <w:rPr>
          <w:rFonts w:hint="eastAsia"/>
        </w:rPr>
        <w:t xml:space="preserve">  </w:t>
      </w:r>
      <w:r>
        <w:rPr>
          <w:rFonts w:hint="eastAsia"/>
        </w:rPr>
        <w:t>本办法自发布之日起执行。</w:t>
      </w:r>
    </w:p>
    <w:p w:rsidR="00BA2D8C" w:rsidRDefault="00BA2D8C">
      <w:pPr>
        <w:pStyle w:val="a5"/>
      </w:pPr>
    </w:p>
    <w:p w:rsidR="00BA2D8C" w:rsidRDefault="00BA2D8C">
      <w:pPr>
        <w:pStyle w:val="a5"/>
      </w:pPr>
    </w:p>
    <w:p w:rsidR="00BA2D8C" w:rsidRDefault="00793378">
      <w:pPr>
        <w:pStyle w:val="a5"/>
        <w:ind w:firstLineChars="3050" w:firstLine="7320"/>
      </w:pPr>
      <w:r>
        <w:rPr>
          <w:rFonts w:hint="eastAsia"/>
        </w:rPr>
        <w:t>长春工业大学</w:t>
      </w:r>
    </w:p>
    <w:p w:rsidR="00BA2D8C" w:rsidRDefault="00793378">
      <w:pPr>
        <w:pStyle w:val="a5"/>
        <w:jc w:val="right"/>
      </w:pPr>
      <w:r>
        <w:rPr>
          <w:rFonts w:hint="eastAsia"/>
        </w:rPr>
        <w:t>二○一一年十一月八日</w:t>
      </w:r>
    </w:p>
    <w:sectPr w:rsidR="00BA2D8C" w:rsidSect="00793378">
      <w:pgSz w:w="11906" w:h="16838"/>
      <w:pgMar w:top="1418"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F0D17"/>
    <w:rsid w:val="00793378"/>
    <w:rsid w:val="00BA2D8C"/>
    <w:rsid w:val="6DCF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内容"/>
    <w:basedOn w:val="a"/>
    <w:qFormat/>
    <w:pPr>
      <w:spacing w:line="440" w:lineRule="exact"/>
      <w:ind w:firstLineChars="200" w:firstLine="4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内容"/>
    <w:basedOn w:val="a"/>
    <w:qFormat/>
    <w:pPr>
      <w:spacing w:line="440" w:lineRule="exact"/>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